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13B6DB9B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CE6B8E">
        <w:t>8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0C49D9">
        <w:rPr>
          <w:sz w:val="32"/>
          <w:szCs w:val="32"/>
        </w:rPr>
        <w:t>6417</w:t>
      </w:r>
    </w:p>
    <w:p w14:paraId="30E1D9B3" w14:textId="592EF076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CE6B8E">
        <w:t>May 9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2</w:t>
      </w:r>
      <w:r w:rsidR="00CE6B8E">
        <w:t>0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3F68CE3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BD7FCE" w:rsidRPr="00BD7FCE">
        <w:rPr>
          <w:rFonts w:ascii="Arial" w:hAnsi="Arial" w:cs="Arial"/>
          <w:bCs/>
          <w:sz w:val="20"/>
          <w:szCs w:val="20"/>
          <w:lang w:val="en-GB"/>
        </w:rPr>
        <w:t>[DRAFT]</w:t>
      </w:r>
      <w:r w:rsidR="00BD7FC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>on NCD-SSB issues for RedCap UE</w:t>
      </w:r>
    </w:p>
    <w:p w14:paraId="596AC2FB" w14:textId="71939D7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E6B8E" w:rsidRPr="00CE6B8E">
        <w:rPr>
          <w:rFonts w:ascii="Arial" w:hAnsi="Arial" w:cs="Arial"/>
          <w:bCs/>
          <w:sz w:val="20"/>
          <w:szCs w:val="20"/>
          <w:lang w:val="en-GB"/>
        </w:rPr>
        <w:t>LS on NCD-SSB issues for RedCap UE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CE6B8E">
        <w:rPr>
          <w:rFonts w:ascii="Arial" w:hAnsi="Arial" w:cs="Arial"/>
          <w:bCs/>
          <w:sz w:val="20"/>
          <w:szCs w:val="20"/>
          <w:lang w:val="en-GB"/>
        </w:rPr>
        <w:t>4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CE6B8E">
        <w:rPr>
          <w:rFonts w:ascii="Arial" w:hAnsi="Arial" w:cs="Arial"/>
          <w:bCs/>
          <w:sz w:val="20"/>
          <w:szCs w:val="20"/>
          <w:lang w:val="en-GB"/>
        </w:rPr>
        <w:t>207104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62841E7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E6B8E">
        <w:rPr>
          <w:rFonts w:ascii="Arial" w:hAnsi="Arial" w:cs="Arial"/>
          <w:bCs/>
          <w:color w:val="FF0000"/>
          <w:sz w:val="20"/>
          <w:szCs w:val="20"/>
          <w:lang w:val="en-GB"/>
        </w:rPr>
        <w:t>Ericsson (To be RAN2)</w:t>
      </w:r>
    </w:p>
    <w:p w14:paraId="4E15B789" w14:textId="5802991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E6B8E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76B76E7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331BB5CE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>thank RAN</w:t>
      </w:r>
      <w:r w:rsidR="00CE6B8E">
        <w:rPr>
          <w:rFonts w:ascii="Arial" w:hAnsi="Arial" w:cs="Arial"/>
          <w:sz w:val="20"/>
          <w:szCs w:val="20"/>
        </w:rPr>
        <w:t>4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NCD-SSB issues for RedCap UE</w:t>
      </w:r>
      <w:r w:rsidR="00E922EF">
        <w:rPr>
          <w:rFonts w:ascii="Arial" w:hAnsi="Arial" w:cs="Arial"/>
          <w:bCs/>
          <w:color w:val="000000"/>
          <w:sz w:val="20"/>
          <w:szCs w:val="20"/>
          <w:lang w:val="en-GB"/>
        </w:rPr>
        <w:t>s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336F8D">
        <w:rPr>
          <w:rFonts w:ascii="Arial" w:hAnsi="Arial" w:cs="Arial"/>
          <w:sz w:val="20"/>
          <w:szCs w:val="20"/>
        </w:rPr>
        <w:t>replies for the questions RAN4 has asked</w:t>
      </w:r>
      <w:r w:rsidR="00E922E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337C2F3D" w14:textId="77777777" w:rsidR="00336F8D" w:rsidRDefault="00946910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Regarding the </w:t>
      </w:r>
      <w:r w:rsidR="00336F8D">
        <w:rPr>
          <w:rFonts w:ascii="Arial" w:hAnsi="Arial" w:cs="Arial"/>
          <w:color w:val="000000"/>
          <w:sz w:val="20"/>
          <w:szCs w:val="20"/>
          <w:lang w:eastAsia="ko-KR"/>
        </w:rPr>
        <w:t>measurement related questions:</w:t>
      </w:r>
    </w:p>
    <w:p w14:paraId="6250E6DA" w14:textId="3A18A81B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Q1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336F8D">
        <w:rPr>
          <w:rFonts w:ascii="Arial" w:hAnsi="Arial" w:cs="Arial"/>
          <w:color w:val="000000"/>
          <w:sz w:val="20"/>
          <w:szCs w:val="20"/>
          <w:lang w:eastAsia="ko-KR"/>
        </w:rPr>
        <w:t>Is it possible to configure CD-SSB and/or multiple NCD-SSB(s) for serving cell measurements?</w:t>
      </w:r>
    </w:p>
    <w:p w14:paraId="5EF5D5AB" w14:textId="388EA351" w:rsidR="00336F8D" w:rsidRDefault="00E922EF" w:rsidP="00B034D7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E922EF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: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>RAN2 has confirmed i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n RAN2#118-e that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when active BWP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of a RedCap UE 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is associated with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NCD-SSB, it is up to network 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to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>configur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e the UE to perform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>serving cell measurements on NCD-SSB or CD-SSB.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 RAN2 has agreed that a BWP specific serving cell measurement object, i.e.,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A06A0B" w:rsidRP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defined under </w:t>
      </w:r>
      <w:r w:rsidR="00A06A0B" w:rsidRP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BWP-DownlinkDedicated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can be configured when BWP is associated with NCD-SSB.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RedCap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UE uses this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 for serving cell measurements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when configured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in the active BWP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otherwise,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it uses the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legacy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A06A0B" w:rsidRP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defined under</w:t>
      </w:r>
      <w:r w:rsid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 xml:space="preserve"> </w:t>
      </w:r>
      <w:r w:rsidR="00A06A0B" w:rsidRP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ServingCellConfig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>.</w:t>
      </w:r>
      <w:r w:rsidR="003773A5">
        <w:rPr>
          <w:rFonts w:ascii="Arial" w:hAnsi="Arial" w:cs="Arial"/>
          <w:color w:val="000000"/>
          <w:sz w:val="20"/>
          <w:szCs w:val="20"/>
          <w:lang w:eastAsia="ko-KR"/>
        </w:rPr>
        <w:t xml:space="preserve"> It is possible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 xml:space="preserve"> to configure CD-SSB and/or multiple NCD-SSB for serving cell measurements, but the UE shall perform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the measurements 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 xml:space="preserve">using the configured serving cell measurement object of the active BWP which can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either 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>be associated with CD-SSB or NCD-SSB.</w:t>
      </w:r>
    </w:p>
    <w:p w14:paraId="584F7A8A" w14:textId="77777777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19A70D4A" w14:textId="63AF37F8" w:rsidR="00946910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Q2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336F8D">
        <w:rPr>
          <w:rFonts w:ascii="Arial" w:hAnsi="Arial" w:cs="Arial"/>
          <w:color w:val="000000"/>
          <w:sz w:val="20"/>
          <w:szCs w:val="20"/>
          <w:lang w:eastAsia="ko-KR"/>
        </w:rPr>
        <w:t>If yes, is it feasible from RAN2’s signaling design perspective to explicitly indicate which SSB is the reference SSB to define intra-frequency measurement?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</w:p>
    <w:p w14:paraId="0477141C" w14:textId="5E7C5D9F" w:rsidR="00336F8D" w:rsidRDefault="004A0B69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E922EF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: 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From RAN2 signaling point of view, a BWP-specific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>can be configured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under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BWP-DownlinkDedicated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>. T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he SSB defined in this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is the reference SSB to be used for serving cell measurements when the UE is in this active BWP; if the field is absent, SSB defined in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under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ServingCellConfig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is the reference SSB to be used for serving cell measurements. This reference SSB is used to define intra-frequency measurements.</w:t>
      </w:r>
    </w:p>
    <w:p w14:paraId="3F531431" w14:textId="713A83B9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5BA84318" w14:textId="39210DC4" w:rsidR="004135DC" w:rsidRPr="004135DC" w:rsidRDefault="004135DC" w:rsidP="004135DC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handover related questions:</w:t>
      </w:r>
    </w:p>
    <w:p w14:paraId="6122D4CC" w14:textId="0DC8B943" w:rsidR="004135DC" w:rsidRPr="004135DC" w:rsidRDefault="00AA0B82" w:rsidP="00AA0B82">
      <w:pPr>
        <w:ind w:left="360"/>
        <w:rPr>
          <w:rFonts w:ascii="Arial" w:hAnsi="Arial" w:cs="Arial"/>
          <w:color w:val="000000"/>
          <w:sz w:val="20"/>
          <w:szCs w:val="20"/>
          <w:lang w:val="x-none" w:eastAsia="ko-KR"/>
        </w:rPr>
      </w:pPr>
      <w:r w:rsidRPr="00AA0B82">
        <w:rPr>
          <w:rFonts w:ascii="Arial" w:hAnsi="Arial" w:cs="Arial"/>
          <w:b/>
          <w:bCs/>
          <w:color w:val="000000"/>
          <w:sz w:val="20"/>
          <w:szCs w:val="20"/>
          <w:lang w:val="sv-SE" w:eastAsia="ko-KR"/>
        </w:rPr>
        <w:t>Q3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 </w:t>
      </w:r>
      <w:r w:rsidR="004135DC"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Are the following Handover scenarios valid from RAN2’s perspective?</w:t>
      </w:r>
    </w:p>
    <w:p w14:paraId="104A713A" w14:textId="77777777" w:rsidR="004135DC" w:rsidRPr="004135DC" w:rsidRDefault="004135DC" w:rsidP="004135DC">
      <w:pPr>
        <w:numPr>
          <w:ilvl w:val="1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Handover to a target cell’s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specific Redcap BWP associated with NCD-SSB directly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 other than to the initial BWP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associated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 with CD-SSB </w:t>
      </w:r>
    </w:p>
    <w:p w14:paraId="12E66CC1" w14:textId="77777777" w:rsidR="004135DC" w:rsidRPr="004135DC" w:rsidRDefault="004135DC" w:rsidP="004135DC">
      <w:pPr>
        <w:numPr>
          <w:ilvl w:val="1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Handover to a target cell’s initial BWP and further switch to the specific Redcap BWP to send the RACH</w:t>
      </w:r>
    </w:p>
    <w:p w14:paraId="2CE6E1CF" w14:textId="77777777" w:rsidR="004135DC" w:rsidRPr="004135DC" w:rsidRDefault="004135DC" w:rsidP="004135DC">
      <w:pPr>
        <w:numPr>
          <w:ilvl w:val="2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lastRenderedPageBreak/>
        <w:t xml:space="preserve">the specific Redcap BWP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 xml:space="preserve">associated 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with NCD-SSB</w:t>
      </w:r>
    </w:p>
    <w:p w14:paraId="307196CB" w14:textId="77777777" w:rsidR="004135DC" w:rsidRPr="004135DC" w:rsidRDefault="004135DC" w:rsidP="004135DC">
      <w:pPr>
        <w:numPr>
          <w:ilvl w:val="2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the specific Redcap BWP without presence of NCD-SSB</w:t>
      </w:r>
    </w:p>
    <w:p w14:paraId="10B2C65C" w14:textId="1E4DE65D" w:rsidR="004135DC" w:rsidRPr="004135DC" w:rsidRDefault="00AA0B82" w:rsidP="00AA0B82">
      <w:pPr>
        <w:ind w:left="426"/>
        <w:rPr>
          <w:rFonts w:ascii="Arial" w:hAnsi="Arial" w:cs="Arial"/>
          <w:color w:val="000000"/>
          <w:sz w:val="20"/>
          <w:szCs w:val="20"/>
          <w:lang w:val="sv-SE" w:eastAsia="ko-KR"/>
        </w:rPr>
      </w:pPr>
      <w:r w:rsidRPr="00AA0B82">
        <w:rPr>
          <w:rFonts w:ascii="Arial" w:hAnsi="Arial" w:cs="Arial"/>
          <w:b/>
          <w:bCs/>
          <w:color w:val="000000"/>
          <w:sz w:val="20"/>
          <w:szCs w:val="20"/>
          <w:lang w:val="sv-SE"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: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From RAN2 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standpoint,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handover scenario 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a)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>is supported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 whereas scenario b) is not supported.</w:t>
      </w:r>
    </w:p>
    <w:p w14:paraId="63181250" w14:textId="76E13564" w:rsidR="00F00525" w:rsidRPr="00343C80" w:rsidRDefault="00F00525" w:rsidP="0009341B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158FCA8E" w14:textId="15141FA9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135D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20998FA5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5329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C53295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1070AC48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3FBC5" w14:textId="77777777" w:rsidR="00E66611" w:rsidRDefault="00E66611" w:rsidP="009A24A8">
      <w:pPr>
        <w:spacing w:after="0"/>
      </w:pPr>
      <w:r>
        <w:separator/>
      </w:r>
    </w:p>
  </w:endnote>
  <w:endnote w:type="continuationSeparator" w:id="0">
    <w:p w14:paraId="0256C07E" w14:textId="77777777" w:rsidR="00E66611" w:rsidRDefault="00E66611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4EED5" w14:textId="77777777" w:rsidR="00E66611" w:rsidRDefault="00E66611" w:rsidP="009A24A8">
      <w:pPr>
        <w:spacing w:after="0"/>
      </w:pPr>
      <w:r>
        <w:separator/>
      </w:r>
    </w:p>
  </w:footnote>
  <w:footnote w:type="continuationSeparator" w:id="0">
    <w:p w14:paraId="7F048F7E" w14:textId="77777777" w:rsidR="00E66611" w:rsidRDefault="00E66611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C49D9"/>
    <w:rsid w:val="000E07D5"/>
    <w:rsid w:val="000E330C"/>
    <w:rsid w:val="00142AE5"/>
    <w:rsid w:val="001A4E87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3A5"/>
    <w:rsid w:val="0037748C"/>
    <w:rsid w:val="003A68C0"/>
    <w:rsid w:val="003B59D7"/>
    <w:rsid w:val="003C43CD"/>
    <w:rsid w:val="003D7324"/>
    <w:rsid w:val="003F2B14"/>
    <w:rsid w:val="004135DC"/>
    <w:rsid w:val="00457469"/>
    <w:rsid w:val="00461CB6"/>
    <w:rsid w:val="004A0B69"/>
    <w:rsid w:val="004A269F"/>
    <w:rsid w:val="004C1521"/>
    <w:rsid w:val="004D725A"/>
    <w:rsid w:val="004E09E7"/>
    <w:rsid w:val="0050435F"/>
    <w:rsid w:val="00564F34"/>
    <w:rsid w:val="00574B77"/>
    <w:rsid w:val="005831C4"/>
    <w:rsid w:val="005D410D"/>
    <w:rsid w:val="005E24DA"/>
    <w:rsid w:val="00600404"/>
    <w:rsid w:val="006218B9"/>
    <w:rsid w:val="0062278B"/>
    <w:rsid w:val="00677539"/>
    <w:rsid w:val="006A4B90"/>
    <w:rsid w:val="006B5ECF"/>
    <w:rsid w:val="006B7A55"/>
    <w:rsid w:val="006D56CC"/>
    <w:rsid w:val="006F3CA1"/>
    <w:rsid w:val="00742D3E"/>
    <w:rsid w:val="007C4D82"/>
    <w:rsid w:val="00812508"/>
    <w:rsid w:val="00812852"/>
    <w:rsid w:val="008A73A3"/>
    <w:rsid w:val="008B781D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06A0B"/>
    <w:rsid w:val="00A6410C"/>
    <w:rsid w:val="00A74C03"/>
    <w:rsid w:val="00A917DC"/>
    <w:rsid w:val="00AA0B82"/>
    <w:rsid w:val="00B034D7"/>
    <w:rsid w:val="00B11498"/>
    <w:rsid w:val="00B33128"/>
    <w:rsid w:val="00BB2D56"/>
    <w:rsid w:val="00BC5F62"/>
    <w:rsid w:val="00BD7FCE"/>
    <w:rsid w:val="00BF470C"/>
    <w:rsid w:val="00C166FA"/>
    <w:rsid w:val="00C31597"/>
    <w:rsid w:val="00C53295"/>
    <w:rsid w:val="00C6151A"/>
    <w:rsid w:val="00CB0FC4"/>
    <w:rsid w:val="00CE6B8E"/>
    <w:rsid w:val="00CF281B"/>
    <w:rsid w:val="00D02FA6"/>
    <w:rsid w:val="00D20F85"/>
    <w:rsid w:val="00D71D03"/>
    <w:rsid w:val="00DB7948"/>
    <w:rsid w:val="00DC78B6"/>
    <w:rsid w:val="00DE5877"/>
    <w:rsid w:val="00E0158E"/>
    <w:rsid w:val="00E01D26"/>
    <w:rsid w:val="00E07570"/>
    <w:rsid w:val="00E66611"/>
    <w:rsid w:val="00E922EF"/>
    <w:rsid w:val="00E95BD3"/>
    <w:rsid w:val="00EA5050"/>
    <w:rsid w:val="00EC1D8E"/>
    <w:rsid w:val="00EC4E2D"/>
    <w:rsid w:val="00EF112A"/>
    <w:rsid w:val="00EF4C0F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0435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435F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435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435F"/>
    <w:rPr>
      <w:rFonts w:ascii="Times New Roman" w:eastAsia="SimSun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2022-05-18T11:41:00Z</dcterms:created>
  <dcterms:modified xsi:type="dcterms:W3CDTF">2022-05-18T15:57:00Z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